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03F" w14:textId="7360DF00" w:rsidR="00CA4BED" w:rsidRPr="0017530F" w:rsidRDefault="00CA4BED" w:rsidP="00CA4BED">
      <w:pPr>
        <w:tabs>
          <w:tab w:val="left" w:pos="7080"/>
        </w:tabs>
        <w:spacing w:after="0"/>
        <w:jc w:val="right"/>
        <w:rPr>
          <w:rFonts w:ascii="Garamond" w:hAnsi="Garamond"/>
          <w:b/>
          <w:bCs/>
        </w:rPr>
      </w:pPr>
      <w:r w:rsidRPr="0017530F">
        <w:rPr>
          <w:rFonts w:ascii="Garamond" w:hAnsi="Garamond"/>
          <w:b/>
          <w:bCs/>
        </w:rPr>
        <w:t>Ai Sigg. Genitori</w:t>
      </w:r>
    </w:p>
    <w:p w14:paraId="07C0047B" w14:textId="41BB6B57" w:rsidR="00CA4BED" w:rsidRPr="0017530F" w:rsidRDefault="00CA4BED" w:rsidP="00CA4BED">
      <w:pPr>
        <w:spacing w:after="0"/>
        <w:jc w:val="right"/>
        <w:rPr>
          <w:rFonts w:ascii="Garamond" w:hAnsi="Garamond"/>
          <w:b/>
          <w:bCs/>
        </w:rPr>
      </w:pPr>
      <w:r w:rsidRPr="0017530F">
        <w:rPr>
          <w:rFonts w:ascii="Garamond" w:hAnsi="Garamond"/>
          <w:b/>
          <w:bCs/>
        </w:rPr>
        <w:t>Al Personale Docente e non Docente</w:t>
      </w:r>
    </w:p>
    <w:p w14:paraId="5CFB9DE8" w14:textId="4E11AE4A" w:rsidR="00CA4BED" w:rsidRPr="0017530F" w:rsidRDefault="00CA4BED" w:rsidP="00CA4BED">
      <w:pPr>
        <w:spacing w:after="0"/>
        <w:jc w:val="right"/>
        <w:rPr>
          <w:rFonts w:ascii="Garamond" w:hAnsi="Garamond"/>
          <w:b/>
          <w:bCs/>
        </w:rPr>
      </w:pPr>
      <w:r w:rsidRPr="0017530F">
        <w:rPr>
          <w:rFonts w:ascii="Garamond" w:hAnsi="Garamond"/>
          <w:b/>
          <w:bCs/>
        </w:rPr>
        <w:t xml:space="preserve">Al personale addetto al Controllo </w:t>
      </w:r>
    </w:p>
    <w:p w14:paraId="3BE5B2E2" w14:textId="6A4F0EFF" w:rsidR="00CA4BED" w:rsidRPr="0017530F" w:rsidRDefault="00CA4BED" w:rsidP="00CA4BED">
      <w:pPr>
        <w:spacing w:after="0"/>
        <w:jc w:val="right"/>
        <w:rPr>
          <w:rFonts w:ascii="Garamond" w:hAnsi="Garamond"/>
          <w:b/>
          <w:bCs/>
        </w:rPr>
      </w:pPr>
      <w:r w:rsidRPr="0017530F">
        <w:rPr>
          <w:rFonts w:ascii="Garamond" w:hAnsi="Garamond"/>
          <w:b/>
          <w:bCs/>
        </w:rPr>
        <w:t>Sito web</w:t>
      </w:r>
      <w:r w:rsidR="00B7459A" w:rsidRPr="0017530F">
        <w:rPr>
          <w:rFonts w:ascii="Garamond" w:hAnsi="Garamond"/>
          <w:b/>
          <w:bCs/>
        </w:rPr>
        <w:t xml:space="preserve"> - sez. privacy</w:t>
      </w:r>
    </w:p>
    <w:p w14:paraId="760C6DA0" w14:textId="77777777" w:rsidR="00CA4BED" w:rsidRPr="0017530F" w:rsidRDefault="00CA4BED" w:rsidP="00CA4BED">
      <w:pPr>
        <w:spacing w:after="0"/>
        <w:jc w:val="right"/>
        <w:rPr>
          <w:rFonts w:ascii="Garamond" w:hAnsi="Garamond"/>
        </w:rPr>
      </w:pPr>
      <w:r w:rsidRPr="0017530F">
        <w:rPr>
          <w:rFonts w:ascii="Garamond" w:hAnsi="Garamond"/>
          <w:b/>
          <w:bCs/>
        </w:rPr>
        <w:t>Atti</w:t>
      </w:r>
    </w:p>
    <w:p w14:paraId="4AA88C0D" w14:textId="77777777" w:rsidR="00CA4BED" w:rsidRPr="0017530F" w:rsidRDefault="00CA4BED" w:rsidP="007D2062">
      <w:pPr>
        <w:widowControl w:val="0"/>
        <w:spacing w:before="100" w:after="100"/>
        <w:ind w:right="-4"/>
        <w:jc w:val="center"/>
        <w:rPr>
          <w:rFonts w:ascii="Garamond" w:eastAsia="Arial" w:hAnsi="Garamond" w:cs="Arial"/>
          <w:b/>
          <w:sz w:val="24"/>
          <w:szCs w:val="24"/>
        </w:rPr>
      </w:pPr>
    </w:p>
    <w:p w14:paraId="251F71AC" w14:textId="7D89CE5C" w:rsidR="007D2062" w:rsidRPr="0017530F" w:rsidRDefault="007D2062" w:rsidP="001123A4">
      <w:pPr>
        <w:widowControl w:val="0"/>
        <w:spacing w:after="0"/>
        <w:ind w:right="-6"/>
        <w:jc w:val="center"/>
        <w:rPr>
          <w:rFonts w:ascii="Garamond" w:eastAsia="Arial" w:hAnsi="Garamond" w:cs="Arial"/>
          <w:b/>
          <w:sz w:val="24"/>
          <w:szCs w:val="24"/>
        </w:rPr>
      </w:pPr>
      <w:r w:rsidRPr="0017530F">
        <w:rPr>
          <w:rFonts w:ascii="Garamond" w:eastAsia="Arial" w:hAnsi="Garamond" w:cs="Arial"/>
          <w:b/>
          <w:sz w:val="24"/>
          <w:szCs w:val="24"/>
        </w:rPr>
        <w:t>Informativa ex art. 13 del Regolamento Europeo 2016/679</w:t>
      </w:r>
    </w:p>
    <w:p w14:paraId="164331CE" w14:textId="7FF08ECC" w:rsidR="00CA4B8E" w:rsidRPr="0017530F" w:rsidRDefault="007D2062" w:rsidP="00391FC7">
      <w:pPr>
        <w:widowControl w:val="0"/>
        <w:spacing w:after="0"/>
        <w:ind w:right="-6"/>
        <w:jc w:val="center"/>
        <w:rPr>
          <w:rFonts w:ascii="Garamond" w:eastAsia="Arial" w:hAnsi="Garamond" w:cs="Arial"/>
          <w:b/>
          <w:sz w:val="24"/>
          <w:szCs w:val="24"/>
        </w:rPr>
      </w:pPr>
      <w:r w:rsidRPr="0017530F">
        <w:rPr>
          <w:rFonts w:ascii="Garamond" w:eastAsia="Arial" w:hAnsi="Garamond" w:cs="Arial"/>
          <w:b/>
          <w:sz w:val="24"/>
          <w:szCs w:val="24"/>
        </w:rPr>
        <w:t>Trattamento dei dati in attuazione del</w:t>
      </w:r>
      <w:r w:rsidR="00D913C2" w:rsidRPr="0017530F">
        <w:rPr>
          <w:rFonts w:ascii="Garamond" w:eastAsia="Arial" w:hAnsi="Garamond" w:cs="Arial"/>
          <w:b/>
          <w:sz w:val="24"/>
          <w:szCs w:val="24"/>
        </w:rPr>
        <w:t xml:space="preserve"> </w:t>
      </w:r>
      <w:r w:rsidR="000F6849">
        <w:rPr>
          <w:rFonts w:ascii="Garamond" w:eastAsia="Arial" w:hAnsi="Garamond" w:cs="Arial"/>
          <w:b/>
          <w:sz w:val="24"/>
          <w:szCs w:val="24"/>
        </w:rPr>
        <w:t>DL</w:t>
      </w:r>
      <w:r w:rsidR="00D913C2" w:rsidRPr="0017530F">
        <w:rPr>
          <w:rFonts w:ascii="Garamond" w:eastAsia="Arial" w:hAnsi="Garamond" w:cs="Arial"/>
          <w:b/>
          <w:sz w:val="24"/>
          <w:szCs w:val="24"/>
        </w:rPr>
        <w:t xml:space="preserve"> </w:t>
      </w:r>
      <w:r w:rsidR="00391FC7">
        <w:rPr>
          <w:rFonts w:ascii="Garamond" w:eastAsia="Arial" w:hAnsi="Garamond" w:cs="Arial"/>
          <w:b/>
          <w:sz w:val="24"/>
          <w:szCs w:val="24"/>
        </w:rPr>
        <w:t>7</w:t>
      </w:r>
      <w:r w:rsidR="00D913C2" w:rsidRPr="0017530F">
        <w:rPr>
          <w:rFonts w:ascii="Garamond" w:eastAsia="Arial" w:hAnsi="Garamond" w:cs="Arial"/>
          <w:b/>
          <w:sz w:val="24"/>
          <w:szCs w:val="24"/>
        </w:rPr>
        <w:t xml:space="preserve"> </w:t>
      </w:r>
      <w:r w:rsidR="00391FC7">
        <w:rPr>
          <w:rFonts w:ascii="Garamond" w:eastAsia="Arial" w:hAnsi="Garamond" w:cs="Arial"/>
          <w:b/>
          <w:sz w:val="24"/>
          <w:szCs w:val="24"/>
        </w:rPr>
        <w:t>gennaio</w:t>
      </w:r>
      <w:r w:rsidR="00D913C2" w:rsidRPr="0017530F">
        <w:rPr>
          <w:rFonts w:ascii="Garamond" w:eastAsia="Arial" w:hAnsi="Garamond" w:cs="Arial"/>
          <w:b/>
          <w:sz w:val="24"/>
          <w:szCs w:val="24"/>
        </w:rPr>
        <w:t xml:space="preserve"> 202</w:t>
      </w:r>
      <w:r w:rsidR="00391FC7">
        <w:rPr>
          <w:rFonts w:ascii="Garamond" w:eastAsia="Arial" w:hAnsi="Garamond" w:cs="Arial"/>
          <w:b/>
          <w:sz w:val="24"/>
          <w:szCs w:val="24"/>
        </w:rPr>
        <w:t>2</w:t>
      </w:r>
      <w:r w:rsidR="00D913C2" w:rsidRPr="0017530F">
        <w:rPr>
          <w:rFonts w:ascii="Garamond" w:eastAsia="Arial" w:hAnsi="Garamond" w:cs="Arial"/>
          <w:b/>
          <w:sz w:val="24"/>
          <w:szCs w:val="24"/>
        </w:rPr>
        <w:t xml:space="preserve">, n. 1 </w:t>
      </w:r>
    </w:p>
    <w:p w14:paraId="694C5FEA" w14:textId="14DFCB7C" w:rsidR="00D913C2" w:rsidRPr="0017530F" w:rsidRDefault="00D913C2" w:rsidP="00D913C2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sz w:val="19"/>
          <w:szCs w:val="19"/>
        </w:rPr>
      </w:pPr>
    </w:p>
    <w:p w14:paraId="091767BF" w14:textId="77777777" w:rsidR="00D913C2" w:rsidRPr="0017530F" w:rsidRDefault="00D913C2" w:rsidP="001123A4">
      <w:pPr>
        <w:widowControl w:val="0"/>
        <w:spacing w:after="0"/>
        <w:ind w:right="-6"/>
        <w:jc w:val="center"/>
        <w:rPr>
          <w:rFonts w:ascii="Garamond" w:eastAsia="Arial" w:hAnsi="Garamond" w:cs="Arial"/>
          <w:b/>
          <w:sz w:val="24"/>
          <w:szCs w:val="24"/>
        </w:rPr>
      </w:pPr>
    </w:p>
    <w:p w14:paraId="6163990C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>1. Titolare del trattamento dei dati</w:t>
      </w:r>
    </w:p>
    <w:p w14:paraId="584A2B7C" w14:textId="1EEE5040" w:rsidR="001123A4" w:rsidRPr="0017530F" w:rsidRDefault="001123A4" w:rsidP="001123A4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 xml:space="preserve">E’  l’  </w:t>
      </w:r>
      <w:r w:rsidRPr="0017530F">
        <w:rPr>
          <w:rFonts w:ascii="Garamond" w:hAnsi="Garamond"/>
          <w:b/>
          <w:bCs/>
          <w:sz w:val="24"/>
          <w:szCs w:val="24"/>
        </w:rPr>
        <w:t>Istituto</w:t>
      </w:r>
      <w:r w:rsidR="00E379C8">
        <w:rPr>
          <w:rFonts w:ascii="Garamond" w:hAnsi="Garamond"/>
          <w:b/>
          <w:bCs/>
          <w:sz w:val="24"/>
          <w:szCs w:val="24"/>
        </w:rPr>
        <w:t xml:space="preserve"> Comprensivo “Emma Castelnuovo” di Latina, </w:t>
      </w:r>
      <w:r w:rsidRPr="0017530F">
        <w:rPr>
          <w:rFonts w:ascii="Garamond" w:hAnsi="Garamond"/>
          <w:sz w:val="24"/>
          <w:szCs w:val="24"/>
        </w:rPr>
        <w:t xml:space="preserve">rappresentato dal </w:t>
      </w:r>
      <w:r w:rsidRPr="0017530F">
        <w:rPr>
          <w:rFonts w:ascii="Garamond" w:hAnsi="Garamond"/>
          <w:b/>
          <w:bCs/>
          <w:sz w:val="24"/>
          <w:szCs w:val="24"/>
        </w:rPr>
        <w:t>Dirigente Scolastico</w:t>
      </w:r>
      <w:r w:rsidR="00E379C8">
        <w:rPr>
          <w:rFonts w:ascii="Garamond" w:hAnsi="Garamond"/>
          <w:b/>
          <w:bCs/>
          <w:sz w:val="24"/>
          <w:szCs w:val="24"/>
        </w:rPr>
        <w:t xml:space="preserve"> Dott.ssa Maria Cristina Martin,</w:t>
      </w:r>
      <w:r w:rsidRPr="0017530F">
        <w:rPr>
          <w:rFonts w:ascii="Garamond" w:hAnsi="Garamond"/>
          <w:sz w:val="24"/>
          <w:szCs w:val="24"/>
        </w:rPr>
        <w:t xml:space="preserve"> a cui lei potrà rivolgersi per esercitare i suoi diritti o semplicemente richiedere informazioni relative al trattamento dei suoi dati utilizzando i recapiti diretti dell’Istituto.</w:t>
      </w:r>
    </w:p>
    <w:p w14:paraId="7400AB59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>2. Responsabile della protezione dei dati</w:t>
      </w:r>
    </w:p>
    <w:p w14:paraId="027B6EB2" w14:textId="200D25EA" w:rsidR="007D2062" w:rsidRPr="003A3431" w:rsidRDefault="001123A4" w:rsidP="003A3431">
      <w:pPr>
        <w:spacing w:after="100"/>
        <w:rPr>
          <w:rFonts w:ascii="Calibri" w:hAnsi="Calibri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Il titolare ha nominato, come previsto dal GDPR 679/2016, il Responsabile della protezione dei dati (RPD) individuandolo nella person</w:t>
      </w:r>
      <w:r w:rsidR="00E379C8">
        <w:rPr>
          <w:rFonts w:ascii="Garamond" w:hAnsi="Garamond"/>
          <w:sz w:val="24"/>
          <w:szCs w:val="24"/>
        </w:rPr>
        <w:t>a di Attilio Milli</w:t>
      </w:r>
      <w:r w:rsidRPr="0017530F">
        <w:rPr>
          <w:rFonts w:ascii="Garamond" w:hAnsi="Garamond"/>
          <w:sz w:val="24"/>
          <w:szCs w:val="24"/>
        </w:rPr>
        <w:t xml:space="preserve"> a</w:t>
      </w:r>
      <w:r w:rsidR="00AB0661" w:rsidRPr="0017530F">
        <w:rPr>
          <w:rFonts w:ascii="Garamond" w:hAnsi="Garamond"/>
          <w:sz w:val="24"/>
          <w:szCs w:val="24"/>
        </w:rPr>
        <w:t>l</w:t>
      </w:r>
      <w:r w:rsidRPr="0017530F">
        <w:rPr>
          <w:rFonts w:ascii="Garamond" w:hAnsi="Garamond"/>
          <w:sz w:val="24"/>
          <w:szCs w:val="24"/>
        </w:rPr>
        <w:t xml:space="preserve"> quale rivolgersi direttamente utilizzando i seguenti recapiti diretti: mail: </w:t>
      </w:r>
      <w:hyperlink r:id="rId8" w:history="1">
        <w:r w:rsidR="003A3431">
          <w:rPr>
            <w:rStyle w:val="Collegamentoipertestuale"/>
            <w:rFonts w:ascii="Calibri" w:hAnsi="Calibri"/>
            <w:b/>
            <w:bCs/>
            <w:sz w:val="24"/>
            <w:szCs w:val="24"/>
          </w:rPr>
          <w:t>dpo@webmicrotech.it</w:t>
        </w:r>
      </w:hyperlink>
      <w:r w:rsidR="003A3431">
        <w:rPr>
          <w:rFonts w:ascii="Calibri" w:hAnsi="Calibri"/>
          <w:sz w:val="24"/>
          <w:szCs w:val="24"/>
        </w:rPr>
        <w:t>.</w:t>
      </w:r>
    </w:p>
    <w:p w14:paraId="5452535E" w14:textId="77777777" w:rsidR="007D2062" w:rsidRPr="0017530F" w:rsidRDefault="007D2062" w:rsidP="00CA4BED">
      <w:pPr>
        <w:pStyle w:val="Titolo2"/>
        <w:jc w:val="both"/>
        <w:rPr>
          <w:rFonts w:ascii="Garamond" w:hAnsi="Garamond"/>
        </w:rPr>
      </w:pPr>
      <w:r w:rsidRPr="0017530F">
        <w:rPr>
          <w:rFonts w:ascii="Garamond" w:hAnsi="Garamond"/>
        </w:rPr>
        <w:t>3. Finalità del trattamento e base giuridica del trattamento</w:t>
      </w:r>
    </w:p>
    <w:p w14:paraId="2539B600" w14:textId="4560817D" w:rsidR="00142DB0" w:rsidRPr="0017530F" w:rsidRDefault="007D2062" w:rsidP="00CA4BED">
      <w:pPr>
        <w:widowControl w:val="0"/>
        <w:spacing w:before="100" w:after="100"/>
        <w:ind w:right="-4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La base legale dei trattamenti di cui alla presente informativa sono gli obblighi di legge previsti dal</w:t>
      </w:r>
      <w:r w:rsidR="00B5343E" w:rsidRPr="0017530F">
        <w:rPr>
          <w:rFonts w:ascii="Garamond" w:hAnsi="Garamond"/>
          <w:sz w:val="24"/>
          <w:szCs w:val="24"/>
        </w:rPr>
        <w:t>la</w:t>
      </w:r>
      <w:r w:rsidR="00142DB0" w:rsidRPr="0017530F">
        <w:rPr>
          <w:rFonts w:ascii="Garamond" w:hAnsi="Garamond"/>
          <w:sz w:val="24"/>
          <w:szCs w:val="24"/>
        </w:rPr>
        <w:t>:</w:t>
      </w:r>
    </w:p>
    <w:p w14:paraId="7250E36B" w14:textId="50D67B0F" w:rsidR="00142DB0" w:rsidRPr="0017530F" w:rsidRDefault="00142DB0" w:rsidP="00142DB0">
      <w:pPr>
        <w:pStyle w:val="Paragrafoelenco"/>
        <w:widowControl w:val="0"/>
        <w:numPr>
          <w:ilvl w:val="0"/>
          <w:numId w:val="9"/>
        </w:numPr>
        <w:spacing w:after="0"/>
        <w:ind w:left="777" w:right="-6" w:hanging="357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 xml:space="preserve">DECRETO-LEGGE </w:t>
      </w:r>
      <w:r w:rsidR="00391FC7">
        <w:rPr>
          <w:rFonts w:ascii="Garamond" w:hAnsi="Garamond"/>
          <w:sz w:val="24"/>
          <w:szCs w:val="24"/>
        </w:rPr>
        <w:t>07</w:t>
      </w:r>
      <w:r w:rsidRPr="0017530F">
        <w:rPr>
          <w:rFonts w:ascii="Garamond" w:hAnsi="Garamond"/>
          <w:sz w:val="24"/>
          <w:szCs w:val="24"/>
        </w:rPr>
        <w:t xml:space="preserve"> </w:t>
      </w:r>
      <w:r w:rsidR="00391FC7">
        <w:rPr>
          <w:rFonts w:ascii="Garamond" w:hAnsi="Garamond"/>
          <w:sz w:val="24"/>
          <w:szCs w:val="24"/>
        </w:rPr>
        <w:t>Gennaio</w:t>
      </w:r>
      <w:r w:rsidRPr="0017530F">
        <w:rPr>
          <w:rFonts w:ascii="Garamond" w:hAnsi="Garamond"/>
          <w:sz w:val="24"/>
          <w:szCs w:val="24"/>
        </w:rPr>
        <w:t xml:space="preserve"> 202</w:t>
      </w:r>
      <w:r w:rsidR="00391FC7">
        <w:rPr>
          <w:rFonts w:ascii="Garamond" w:hAnsi="Garamond"/>
          <w:sz w:val="24"/>
          <w:szCs w:val="24"/>
        </w:rPr>
        <w:t>2</w:t>
      </w:r>
      <w:r w:rsidRPr="0017530F">
        <w:rPr>
          <w:rFonts w:ascii="Garamond" w:hAnsi="Garamond"/>
          <w:sz w:val="24"/>
          <w:szCs w:val="24"/>
        </w:rPr>
        <w:t xml:space="preserve">, n. </w:t>
      </w:r>
      <w:r w:rsidR="00391FC7">
        <w:rPr>
          <w:rFonts w:ascii="Garamond" w:hAnsi="Garamond"/>
          <w:sz w:val="24"/>
          <w:szCs w:val="24"/>
        </w:rPr>
        <w:t>1</w:t>
      </w:r>
      <w:r w:rsidR="001B4D0F" w:rsidRPr="0017530F">
        <w:rPr>
          <w:rFonts w:ascii="Garamond" w:hAnsi="Garamond"/>
          <w:sz w:val="24"/>
          <w:szCs w:val="24"/>
        </w:rPr>
        <w:t>.</w:t>
      </w:r>
    </w:p>
    <w:p w14:paraId="5CC18C30" w14:textId="77777777" w:rsidR="007D2062" w:rsidRPr="0017530F" w:rsidRDefault="007D2062" w:rsidP="007D2062">
      <w:pPr>
        <w:pStyle w:val="Titolo2"/>
        <w:jc w:val="both"/>
        <w:rPr>
          <w:rFonts w:ascii="Garamond" w:hAnsi="Garamond"/>
        </w:rPr>
      </w:pPr>
      <w:r w:rsidRPr="0017530F">
        <w:rPr>
          <w:rFonts w:ascii="Garamond" w:hAnsi="Garamond"/>
        </w:rPr>
        <w:t>4. Tipologie di dati trattati</w:t>
      </w:r>
    </w:p>
    <w:p w14:paraId="4D0A883B" w14:textId="6D36B2E7" w:rsidR="00391FC7" w:rsidRDefault="00391FC7" w:rsidP="00391FC7">
      <w:pPr>
        <w:pStyle w:val="Titolo2"/>
        <w:jc w:val="both"/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</w:pPr>
      <w:r w:rsidRPr="00391FC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L’istituzione scolastica, per effetto 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del 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D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ecreto 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L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egge del 07 Gennaio 2022 n°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1 come precisa</w:t>
      </w:r>
      <w:r w:rsidR="00B915B9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to dal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la circolare del M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inistero Istruzione</w:t>
      </w:r>
      <w:r w:rsidR="00B915B9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 e del Ministero della Salute prot. m_pi.AOOODPPR.REGISTRO.UFFICIALE.U.0000011.08-01-2022 </w:t>
      </w:r>
      <w:r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 dell’8 Gennaio 2022 con oggetto: </w:t>
      </w:r>
      <w:r w:rsidRPr="00296FEB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  <w:u w:val="single"/>
        </w:rPr>
        <w:t>nuove modalità di gestione dei casi di positività all’infezione da SARS-CoV-2 in ambito scolastico – art. 4, del decreto-legge 7 gennaio 2022, n. 1 – prime indicazioni operative</w:t>
      </w:r>
      <w:r w:rsidR="00B915B9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, </w:t>
      </w:r>
      <w:r w:rsidRPr="00391FC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 è abilitata a prendere conoscenza dello stato vaccinale degli studenti </w:t>
      </w:r>
      <w:r w:rsidR="00B915B9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per l’applicazione dell’art. 4 del Decreto legge 01/2022 al fine di determinare l</w:t>
      </w:r>
      <w:r w:rsidR="0072734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’applicazione della didattica in presenza o a distanza e l’auto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sorveglianza</w:t>
      </w:r>
      <w:r w:rsidR="0072734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 xml:space="preserve"> per mezzo delle mascherine </w:t>
      </w:r>
      <w:r w:rsidR="00CE70A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FFP</w:t>
      </w:r>
      <w:r w:rsidR="00727347">
        <w:rPr>
          <w:rFonts w:ascii="Garamond" w:eastAsiaTheme="minorHAnsi" w:hAnsi="Garamond" w:cstheme="minorBidi"/>
          <w:b w:val="0"/>
          <w:bCs w:val="0"/>
          <w:color w:val="auto"/>
          <w:sz w:val="24"/>
          <w:szCs w:val="24"/>
        </w:rPr>
        <w:t>2. Riportiamo per chiarezza il testo integrale dell’art. 4 DL 01/2022 richiamato:</w:t>
      </w:r>
    </w:p>
    <w:p w14:paraId="2281455E" w14:textId="77777777" w:rsidR="00727347" w:rsidRDefault="00727347" w:rsidP="00296FEB">
      <w:pPr>
        <w:spacing w:after="0" w:line="240" w:lineRule="auto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Art. 4. Gestione dei casi di positività all’infezione da SARSCoV-2 nel sistema educativo, scolastico e formativo </w:t>
      </w:r>
    </w:p>
    <w:p w14:paraId="7416F067" w14:textId="77777777" w:rsidR="00727347" w:rsidRDefault="00727347" w:rsidP="00727347">
      <w:pPr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lastRenderedPageBreak/>
        <w:t>1. Nella gestione dei contatti stretti con soggetti confermati positivi all’infezione da SARS-CoV-2 nel sistema educativo, scolastico e formativo, ivi compresi le scuole paritarie e quelle non paritarie nonché i centri provinciali per l’istruzione degli adulti, ferma restando l’applicazione per il personale scolastico dell’articolo 1, comma 7 - bis , del decreto-legge 16 maggio 2020, n. 33, convertito, con modificazioni, dalla legge 14 luglio 2020, n. 74, per gli alunni si applicano le seguenti misure:</w:t>
      </w:r>
    </w:p>
    <w:p w14:paraId="4E0677E5" w14:textId="77777777" w:rsidR="00727347" w:rsidRDefault="00727347" w:rsidP="00727347">
      <w:pPr>
        <w:ind w:firstLine="708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 a) nelle istituzioni del sistema integrato di educazione e di istruzione di cui all’articolo 2, comma 2, del decreto legislativo 13 aprile 2017, n. 65, in presenza di un caso di positività nella stessa sezione o gruppo classe, si applica alla medesima sezione o al medesimo gruppo classe una sospensione delle relative attività per una durata di dieci giorni; </w:t>
      </w:r>
    </w:p>
    <w:p w14:paraId="4FDF974A" w14:textId="77777777" w:rsidR="00727347" w:rsidRDefault="00727347" w:rsidP="00727347">
      <w:pPr>
        <w:ind w:firstLine="708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>b) nelle scuole primarie di cui all’articolo 4, comma 2, del decreto legislativo 19 febbraio 2004, n. 59: 1) in presenza di un caso di positività nella classe, si applica alla medesima classe la sorveglianza con test antigenico rapido o molecolare da svolgersi al momento di conoscenza del caso di positività e da ripetersi dopo cinque giorni;</w:t>
      </w:r>
    </w:p>
    <w:p w14:paraId="745D948A" w14:textId="77777777" w:rsidR="00727347" w:rsidRDefault="00727347" w:rsidP="00727347">
      <w:pPr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 2) in presenza di almeno due casi di positività nella classe, si applica alla medesima classe la didattica a distanza per la durata di dieci giorni; </w:t>
      </w:r>
    </w:p>
    <w:p w14:paraId="51AB6FD2" w14:textId="77777777" w:rsidR="00727347" w:rsidRDefault="00727347" w:rsidP="00727347">
      <w:pPr>
        <w:ind w:firstLine="708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c) nelle scuole secondarie di primo grado di cui all’articolo 4, comma 3, del decreto legislativo 19 febbraio 2004, n. 59 nonché nelle scuole secondarie di secondo grado e nel sistema di istruzione e formazione professionale di cui all’articolo 1, comma 1, del decreto legislativo 17 ottobre 2005, n. 226: </w:t>
      </w:r>
    </w:p>
    <w:p w14:paraId="0F075E9F" w14:textId="77777777" w:rsidR="00727347" w:rsidRDefault="00727347" w:rsidP="00296FEB">
      <w:pPr>
        <w:spacing w:after="100" w:line="240" w:lineRule="auto"/>
        <w:ind w:left="709" w:firstLine="709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>1) con un caso di positività nella classe si applica alla medesima classe l’autosorveglianza, con l’utilizzo di mascherine di tipo FFP2 e con didattica in presenza;</w:t>
      </w:r>
    </w:p>
    <w:p w14:paraId="06079E3B" w14:textId="77777777" w:rsidR="00727347" w:rsidRDefault="00727347" w:rsidP="00296FEB">
      <w:pPr>
        <w:spacing w:after="100" w:line="240" w:lineRule="auto"/>
        <w:ind w:left="709" w:firstLine="709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2) con due casi di positività nella classe, per coloro che diano dimostrazione di avere concluso il ciclo vaccinale primario o di essere guariti da meno di centoventi giorni oppure di avere effettuato la dose di richiamo, si applica l’autosorveglianza, con l’utilizzo di mascherine di tipo FFP2 e con didattica in presenza. Per gli altri soggetti, non vaccinati o non guariti nei termini summenzionati, si applica la didattica digitale integrata per la durata di dieci giorni; </w:t>
      </w:r>
    </w:p>
    <w:p w14:paraId="6C429954" w14:textId="77777777" w:rsidR="00296FEB" w:rsidRDefault="00727347" w:rsidP="00296FEB">
      <w:pPr>
        <w:ind w:left="708" w:firstLine="708"/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 xml:space="preserve">3) con almeno tre casi di positività nella classe, si applica alla medesima classe la didattica a distanza per la durata di dieci giorni. </w:t>
      </w:r>
    </w:p>
    <w:p w14:paraId="19D84840" w14:textId="3737A1AF" w:rsidR="00727347" w:rsidRDefault="00727347" w:rsidP="00296FEB">
      <w:pPr>
        <w:jc w:val="both"/>
        <w:rPr>
          <w:rFonts w:ascii="Garamond" w:hAnsi="Garamond"/>
          <w:i/>
          <w:iCs/>
        </w:rPr>
      </w:pPr>
      <w:r w:rsidRPr="00727347">
        <w:rPr>
          <w:rFonts w:ascii="Garamond" w:hAnsi="Garamond"/>
          <w:i/>
          <w:iCs/>
        </w:rPr>
        <w:t>2. Resta fermo, in ogni caso, il divieto di accedere o permanere nei locali scolastici con sintomatologia respiratoria o temperatura corporea superiore a 37,5°.</w:t>
      </w:r>
    </w:p>
    <w:p w14:paraId="0C6734E3" w14:textId="5C466F2F" w:rsidR="007D2062" w:rsidRDefault="007D2062" w:rsidP="00391FC7">
      <w:pPr>
        <w:pStyle w:val="Titolo2"/>
        <w:jc w:val="both"/>
        <w:rPr>
          <w:rFonts w:ascii="Garamond" w:hAnsi="Garamond"/>
        </w:rPr>
      </w:pPr>
      <w:r w:rsidRPr="0017530F">
        <w:rPr>
          <w:rFonts w:ascii="Garamond" w:hAnsi="Garamond"/>
        </w:rPr>
        <w:t>5. Modalità di trattamento</w:t>
      </w:r>
    </w:p>
    <w:p w14:paraId="15245045" w14:textId="07277443" w:rsidR="00296FEB" w:rsidRPr="00296FEB" w:rsidRDefault="00296FEB" w:rsidP="00296FEB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296FEB">
        <w:rPr>
          <w:rFonts w:ascii="Garamond" w:hAnsi="Garamond"/>
          <w:sz w:val="24"/>
          <w:szCs w:val="24"/>
        </w:rPr>
        <w:t>Il trattamento verrà effettuato da personale autorizzato e formato con strumenti informatici</w:t>
      </w:r>
      <w:r w:rsidR="00CE70A7">
        <w:rPr>
          <w:rFonts w:ascii="Garamond" w:hAnsi="Garamond"/>
          <w:sz w:val="24"/>
          <w:szCs w:val="24"/>
        </w:rPr>
        <w:t>,</w:t>
      </w:r>
      <w:r w:rsidRPr="00296FEB">
        <w:rPr>
          <w:rFonts w:ascii="Garamond" w:hAnsi="Garamond"/>
          <w:sz w:val="24"/>
          <w:szCs w:val="24"/>
        </w:rPr>
        <w:t xml:space="preserve"> elettronici</w:t>
      </w:r>
      <w:r w:rsidR="00CE70A7">
        <w:rPr>
          <w:rFonts w:ascii="Garamond" w:hAnsi="Garamond"/>
          <w:sz w:val="24"/>
          <w:szCs w:val="24"/>
        </w:rPr>
        <w:t>, e cartacei</w:t>
      </w:r>
      <w:r>
        <w:rPr>
          <w:rFonts w:ascii="Garamond" w:hAnsi="Garamond"/>
          <w:sz w:val="24"/>
          <w:szCs w:val="24"/>
        </w:rPr>
        <w:t xml:space="preserve">. </w:t>
      </w:r>
    </w:p>
    <w:p w14:paraId="5987B2B6" w14:textId="12C72737" w:rsidR="008205CE" w:rsidRPr="0017530F" w:rsidRDefault="00296FEB" w:rsidP="008205CE">
      <w:pPr>
        <w:pStyle w:val="Titolo2"/>
        <w:rPr>
          <w:rFonts w:ascii="Garamond" w:hAnsi="Garamond"/>
        </w:rPr>
      </w:pPr>
      <w:r>
        <w:rPr>
          <w:rFonts w:ascii="Garamond" w:hAnsi="Garamond"/>
        </w:rPr>
        <w:t>6</w:t>
      </w:r>
      <w:r w:rsidR="008205CE" w:rsidRPr="0017530F">
        <w:rPr>
          <w:rFonts w:ascii="Garamond" w:hAnsi="Garamond"/>
        </w:rPr>
        <w:t xml:space="preserve">. Fonte da cui hanno origine i dati personali </w:t>
      </w:r>
    </w:p>
    <w:p w14:paraId="45DFCBAE" w14:textId="0FA3DB73" w:rsidR="008205CE" w:rsidRPr="0017530F" w:rsidRDefault="008205CE" w:rsidP="008205CE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 xml:space="preserve">I dati personali oggetto di trattamento sono quelli </w:t>
      </w:r>
      <w:r w:rsidR="007F12B9">
        <w:rPr>
          <w:rFonts w:ascii="Garamond" w:hAnsi="Garamond"/>
          <w:sz w:val="24"/>
          <w:szCs w:val="24"/>
        </w:rPr>
        <w:t>ricevuti dal SSN e le attestazioni fornite direttamente al Titolare dall’Interessato per l’assolvimento delle finalità di cui al punto 3.</w:t>
      </w:r>
    </w:p>
    <w:p w14:paraId="0536A82A" w14:textId="6FB38320" w:rsidR="007D2062" w:rsidRPr="0017530F" w:rsidRDefault="00296FEB" w:rsidP="007D2062">
      <w:pPr>
        <w:pStyle w:val="Titolo2"/>
        <w:rPr>
          <w:rFonts w:ascii="Garamond" w:hAnsi="Garamond"/>
        </w:rPr>
      </w:pPr>
      <w:r>
        <w:rPr>
          <w:rFonts w:ascii="Garamond" w:hAnsi="Garamond"/>
        </w:rPr>
        <w:t>7</w:t>
      </w:r>
      <w:r w:rsidR="007D2062" w:rsidRPr="0017530F">
        <w:rPr>
          <w:rFonts w:ascii="Garamond" w:hAnsi="Garamond"/>
        </w:rPr>
        <w:t>. Conservazione dei dati</w:t>
      </w:r>
    </w:p>
    <w:p w14:paraId="1303EEEF" w14:textId="54BA5E2E" w:rsidR="00E14002" w:rsidRPr="0017530F" w:rsidRDefault="007D2062" w:rsidP="009E1A10">
      <w:pPr>
        <w:spacing w:after="0" w:line="240" w:lineRule="auto"/>
        <w:ind w:left="340" w:right="34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I dati del rilevamento verranno conservati dall’istituto scolastico per il periodo di tempo necessario all’espletamento delle procedure e per la gestione degli eventuali contenziosi.</w:t>
      </w:r>
      <w:r w:rsidR="00E14002" w:rsidRPr="0017530F">
        <w:rPr>
          <w:rFonts w:ascii="Garamond" w:hAnsi="Garamond"/>
          <w:sz w:val="24"/>
          <w:szCs w:val="24"/>
        </w:rPr>
        <w:t xml:space="preserve"> </w:t>
      </w:r>
      <w:bookmarkStart w:id="0" w:name="_Hlk81382969"/>
    </w:p>
    <w:bookmarkEnd w:id="0"/>
    <w:p w14:paraId="0C816E4D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lastRenderedPageBreak/>
        <w:t>7. Obbligatorietà del conferimento dei dati</w:t>
      </w:r>
    </w:p>
    <w:p w14:paraId="5C713073" w14:textId="77777777" w:rsidR="007D2062" w:rsidRPr="0017530F" w:rsidRDefault="007D2062" w:rsidP="007D2062">
      <w:pPr>
        <w:spacing w:after="100"/>
        <w:ind w:left="360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 xml:space="preserve">Il conferimento dei dati è obbligatorio e non è richiesto il consenso dell’interessato per il loro trattamento. </w:t>
      </w:r>
    </w:p>
    <w:p w14:paraId="7D5C999E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>8. Personale autorizzato al trattamento</w:t>
      </w:r>
    </w:p>
    <w:p w14:paraId="647E4D8A" w14:textId="0CBBF8C9" w:rsidR="007D2062" w:rsidRPr="0017530F" w:rsidRDefault="007D2062" w:rsidP="007D2062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. Il personale incaricato del trattamento ha ricevuto formale autorizzazione con le specifiche istruzioni da osservare.</w:t>
      </w:r>
    </w:p>
    <w:p w14:paraId="5C718CCF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 xml:space="preserve">9. Comunicazione e diffusione </w:t>
      </w:r>
    </w:p>
    <w:p w14:paraId="11C3DB0E" w14:textId="73DA5FC0" w:rsidR="008205CE" w:rsidRPr="0017530F" w:rsidRDefault="007D2062" w:rsidP="008205CE">
      <w:pPr>
        <w:ind w:left="340" w:right="34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I dati relativi alla regolarità della certificazione</w:t>
      </w:r>
      <w:r w:rsidR="00CE70A7">
        <w:rPr>
          <w:rFonts w:ascii="Garamond" w:hAnsi="Garamond"/>
          <w:sz w:val="24"/>
          <w:szCs w:val="24"/>
        </w:rPr>
        <w:t>/vaccinazione/tamponi</w:t>
      </w:r>
      <w:r w:rsidRPr="0017530F">
        <w:rPr>
          <w:rFonts w:ascii="Garamond" w:hAnsi="Garamond"/>
          <w:sz w:val="24"/>
          <w:szCs w:val="24"/>
        </w:rPr>
        <w:t xml:space="preserve"> covid saranno oggetto delle comunicazioni previste dalla normativa. Tali dati potranno in particolare essere comunicati agli enti ed alle Autorità che necessitano di tali informazioni per </w:t>
      </w:r>
      <w:r w:rsidR="00296FEB">
        <w:rPr>
          <w:rFonts w:ascii="Garamond" w:hAnsi="Garamond"/>
          <w:sz w:val="24"/>
          <w:szCs w:val="24"/>
        </w:rPr>
        <w:t>le attività</w:t>
      </w:r>
      <w:r w:rsidRPr="0017530F">
        <w:rPr>
          <w:rFonts w:ascii="Garamond" w:hAnsi="Garamond"/>
          <w:sz w:val="24"/>
          <w:szCs w:val="24"/>
        </w:rPr>
        <w:t xml:space="preserve"> di propria competenza. I dati relativi alla regolarità della certificazione covid non saranno oggetto di diffusione. </w:t>
      </w:r>
    </w:p>
    <w:p w14:paraId="5D67001A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 xml:space="preserve">10. Diritti dell’interessato </w:t>
      </w:r>
    </w:p>
    <w:p w14:paraId="537BC880" w14:textId="1E2BBA0C" w:rsidR="007D2062" w:rsidRPr="0017530F" w:rsidRDefault="007D2062" w:rsidP="00E14002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L’interessato ha diritto</w:t>
      </w:r>
      <w:r w:rsidR="0082705A" w:rsidRPr="0017530F">
        <w:rPr>
          <w:rFonts w:ascii="Garamond" w:hAnsi="Garamond"/>
          <w:sz w:val="24"/>
          <w:szCs w:val="24"/>
        </w:rPr>
        <w:t>,</w:t>
      </w:r>
      <w:r w:rsidRPr="0017530F">
        <w:rPr>
          <w:rFonts w:ascii="Garamond" w:hAnsi="Garamond"/>
          <w:sz w:val="24"/>
          <w:szCs w:val="24"/>
        </w:rPr>
        <w:t xml:space="preserve"> </w:t>
      </w:r>
      <w:r w:rsidR="0082705A" w:rsidRPr="0017530F">
        <w:rPr>
          <w:rFonts w:ascii="Garamond" w:hAnsi="Garamond"/>
          <w:sz w:val="24"/>
          <w:szCs w:val="24"/>
        </w:rPr>
        <w:t>come sancito</w:t>
      </w:r>
      <w:r w:rsidRPr="0017530F">
        <w:rPr>
          <w:rFonts w:ascii="Garamond" w:hAnsi="Garamond"/>
          <w:sz w:val="24"/>
          <w:szCs w:val="24"/>
        </w:rPr>
        <w:t xml:space="preserve"> negli arti. Da 15 a 21 del GDPR 679/2016</w:t>
      </w:r>
      <w:r w:rsidR="0082705A" w:rsidRPr="0017530F">
        <w:rPr>
          <w:rFonts w:ascii="Garamond" w:hAnsi="Garamond"/>
          <w:sz w:val="24"/>
          <w:szCs w:val="24"/>
        </w:rPr>
        <w:t>,</w:t>
      </w:r>
      <w:r w:rsidRPr="0017530F">
        <w:rPr>
          <w:rFonts w:ascii="Garamond" w:hAnsi="Garamond"/>
          <w:sz w:val="24"/>
          <w:szCs w:val="24"/>
        </w:rPr>
        <w:t xml:space="preserve"> a</w:t>
      </w:r>
      <w:r w:rsidR="00D65C37">
        <w:rPr>
          <w:rFonts w:ascii="Garamond" w:hAnsi="Garamond"/>
          <w:sz w:val="24"/>
          <w:szCs w:val="24"/>
        </w:rPr>
        <w:t>l</w:t>
      </w:r>
      <w:r w:rsidRPr="0017530F">
        <w:rPr>
          <w:rFonts w:ascii="Garamond" w:hAnsi="Garamond"/>
          <w:sz w:val="24"/>
          <w:szCs w:val="24"/>
        </w:rPr>
        <w:t>l'accesso, la rettifica o la cancellazione degli stessi o la limitazione del trattamento, la portabilità dei dati (diritto applicabile ai soli dati in formato elettronico) e l'opposizione al trattamento dei propri dati personali di cui all'art. 21 del Regolamento UE 679/2016.</w:t>
      </w:r>
      <w:r w:rsidR="0082705A" w:rsidRPr="0017530F">
        <w:rPr>
          <w:rFonts w:ascii="Garamond" w:hAnsi="Garamond"/>
          <w:sz w:val="24"/>
          <w:szCs w:val="24"/>
        </w:rPr>
        <w:t xml:space="preserve"> </w:t>
      </w:r>
    </w:p>
    <w:p w14:paraId="4EC7B549" w14:textId="77777777" w:rsidR="007D2062" w:rsidRPr="0017530F" w:rsidRDefault="007D2062" w:rsidP="007D2062">
      <w:pPr>
        <w:pStyle w:val="Titolo2"/>
        <w:rPr>
          <w:rFonts w:ascii="Garamond" w:hAnsi="Garamond"/>
        </w:rPr>
      </w:pPr>
      <w:r w:rsidRPr="0017530F">
        <w:rPr>
          <w:rFonts w:ascii="Garamond" w:hAnsi="Garamond"/>
        </w:rPr>
        <w:t>11. Diritto di Reclamo</w:t>
      </w:r>
    </w:p>
    <w:p w14:paraId="5E8282BE" w14:textId="06F57D98" w:rsidR="007D2062" w:rsidRPr="0017530F" w:rsidRDefault="007D2062" w:rsidP="007D2062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  <w:r w:rsidRPr="0017530F">
        <w:rPr>
          <w:rFonts w:ascii="Garamond" w:hAnsi="Garamond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14:paraId="12DFD863" w14:textId="307CFFDC" w:rsidR="001872CD" w:rsidRPr="0017530F" w:rsidRDefault="001872CD" w:rsidP="007D2062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</w:p>
    <w:p w14:paraId="46706477" w14:textId="77777777" w:rsidR="001872CD" w:rsidRPr="0017530F" w:rsidRDefault="001872CD" w:rsidP="007D2062">
      <w:pPr>
        <w:spacing w:after="100"/>
        <w:ind w:left="360"/>
        <w:jc w:val="both"/>
        <w:rPr>
          <w:rFonts w:ascii="Garamond" w:hAnsi="Garamond"/>
          <w:sz w:val="24"/>
          <w:szCs w:val="24"/>
        </w:rPr>
      </w:pPr>
    </w:p>
    <w:p w14:paraId="782530B8" w14:textId="77777777" w:rsidR="00BC1F80" w:rsidRPr="0017530F" w:rsidRDefault="00BC1F80" w:rsidP="00BC1F80">
      <w:pPr>
        <w:widowControl w:val="0"/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b/>
          <w:sz w:val="20"/>
          <w:szCs w:val="20"/>
        </w:rPr>
      </w:pPr>
      <w:r w:rsidRPr="0017530F">
        <w:rPr>
          <w:rFonts w:ascii="Garamond" w:hAnsi="Garamond" w:cstheme="minorHAnsi"/>
          <w:b/>
          <w:sz w:val="20"/>
          <w:szCs w:val="20"/>
        </w:rPr>
        <w:t>Il Dirigente Scolastico</w:t>
      </w:r>
    </w:p>
    <w:p w14:paraId="45CB01D9" w14:textId="4C8F72F1" w:rsidR="00BC1F80" w:rsidRPr="0017530F" w:rsidRDefault="00C22897" w:rsidP="00BC1F80">
      <w:pPr>
        <w:widowControl w:val="0"/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sz w:val="20"/>
          <w:szCs w:val="20"/>
        </w:rPr>
      </w:pPr>
      <w:r w:rsidRPr="00C22897">
        <w:rPr>
          <w:rFonts w:ascii="Garamond" w:hAnsi="Garamond" w:cstheme="minorHAnsi"/>
          <w:b/>
          <w:bCs/>
          <w:sz w:val="20"/>
          <w:szCs w:val="20"/>
        </w:rPr>
        <w:t>Dott. ssa Maria Cristina Martin</w:t>
      </w:r>
      <w:r w:rsidR="00BC1F80" w:rsidRPr="0017530F">
        <w:rPr>
          <w:rFonts w:ascii="Garamond" w:hAnsi="Garamond" w:cstheme="minorHAnsi"/>
          <w:sz w:val="20"/>
          <w:szCs w:val="20"/>
        </w:rPr>
        <w:br/>
      </w:r>
      <w:r w:rsidR="00A061EB" w:rsidRPr="0017530F">
        <w:rPr>
          <w:rFonts w:ascii="Garamond" w:hAnsi="Garamond" w:cstheme="minorHAnsi"/>
          <w:sz w:val="20"/>
          <w:szCs w:val="20"/>
        </w:rPr>
        <w:t>Documento firmato digitalmente</w:t>
      </w:r>
      <w:r w:rsidR="00BC1F80" w:rsidRPr="0017530F">
        <w:rPr>
          <w:rFonts w:ascii="Garamond" w:hAnsi="Garamond" w:cstheme="minorHAnsi"/>
          <w:sz w:val="20"/>
          <w:szCs w:val="20"/>
        </w:rPr>
        <w:t xml:space="preserve"> </w:t>
      </w:r>
    </w:p>
    <w:p w14:paraId="618DEC44" w14:textId="1EAEAEE2" w:rsidR="00BF7185" w:rsidRPr="0017530F" w:rsidRDefault="00BC1F80" w:rsidP="007D2062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  <w:r w:rsidRPr="0017530F">
        <w:rPr>
          <w:rFonts w:ascii="Garamond" w:hAnsi="Garamond" w:cstheme="minorHAnsi"/>
          <w:sz w:val="20"/>
          <w:szCs w:val="20"/>
        </w:rPr>
        <w:t xml:space="preserve">ai sensi </w:t>
      </w:r>
      <w:r w:rsidR="00A061EB" w:rsidRPr="0017530F">
        <w:rPr>
          <w:rFonts w:ascii="Garamond" w:hAnsi="Garamond" w:cstheme="minorHAnsi"/>
          <w:sz w:val="20"/>
          <w:szCs w:val="20"/>
        </w:rPr>
        <w:t>del D.lgs 82/2005 s.m.i e norme collegate</w:t>
      </w:r>
    </w:p>
    <w:sectPr w:rsidR="00BF7185" w:rsidRPr="0017530F" w:rsidSect="001872CD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2D5D" w14:textId="77777777" w:rsidR="00495B35" w:rsidRDefault="00495B35" w:rsidP="00BC1F80">
      <w:pPr>
        <w:spacing w:after="0" w:line="240" w:lineRule="auto"/>
      </w:pPr>
      <w:r>
        <w:separator/>
      </w:r>
    </w:p>
  </w:endnote>
  <w:endnote w:type="continuationSeparator" w:id="0">
    <w:p w14:paraId="1EB86F6D" w14:textId="77777777" w:rsidR="00495B35" w:rsidRDefault="00495B35" w:rsidP="00BC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BC67" w14:textId="20F07F07" w:rsidR="003700F2" w:rsidRPr="00550AC4" w:rsidRDefault="00443EA5" w:rsidP="003700F2">
    <w:pPr>
      <w:pStyle w:val="Pidipagina"/>
      <w:jc w:val="center"/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3C5EC" wp14:editId="4EDE1894">
              <wp:simplePos x="0" y="0"/>
              <wp:positionH relativeFrom="column">
                <wp:posOffset>-548005</wp:posOffset>
              </wp:positionH>
              <wp:positionV relativeFrom="paragraph">
                <wp:posOffset>-55880</wp:posOffset>
              </wp:positionV>
              <wp:extent cx="6903720" cy="22860"/>
              <wp:effectExtent l="23495" t="25400" r="26035" b="279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3720" cy="2286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5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5pt;margin-top:-4.4pt;width:54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" strokecolor="#f2f2f2 [3041]" strokeweight="3pt">
              <v:shadow color="#1f3763 [1604]" opacity=".5" offset="1pt"/>
            </v:shape>
          </w:pict>
        </mc:Fallback>
      </mc:AlternateContent>
    </w:r>
    <w:hyperlink r:id="rId1" w:history="1">
      <w:r w:rsidR="003700F2" w:rsidRPr="00550AC4">
        <w:rPr>
          <w:rStyle w:val="Collegamentoipertestuale"/>
          <w:rFonts w:ascii="Garamond" w:hAnsi="Garamond"/>
        </w:rPr>
        <w:t>www.gdpristruzione.it</w:t>
      </w:r>
    </w:hyperlink>
    <w:r w:rsidR="003700F2" w:rsidRPr="00550AC4">
      <w:rPr>
        <w:rFonts w:ascii="Garamond" w:hAnsi="Garamond"/>
      </w:rPr>
      <w:t xml:space="preserve">  INF_</w:t>
    </w:r>
    <w:r w:rsidR="00FF4A29">
      <w:rPr>
        <w:rFonts w:ascii="Garamond" w:hAnsi="Garamond"/>
      </w:rPr>
      <w:t>DL01</w:t>
    </w:r>
    <w:r w:rsidR="003700F2" w:rsidRPr="00550AC4">
      <w:rPr>
        <w:rFonts w:ascii="Garamond" w:hAnsi="Garamond"/>
      </w:rPr>
      <w:t xml:space="preserve"> Revisione </w:t>
    </w:r>
    <w:r w:rsidR="00D65C37">
      <w:rPr>
        <w:rFonts w:ascii="Garamond" w:hAnsi="Garamond"/>
      </w:rPr>
      <w:t>1</w:t>
    </w:r>
    <w:r w:rsidR="003700F2" w:rsidRPr="00550AC4">
      <w:rPr>
        <w:rFonts w:ascii="Garamond" w:hAnsi="Garamond"/>
      </w:rPr>
      <w:t>.</w:t>
    </w:r>
    <w:r w:rsidR="000B1635" w:rsidRPr="00550AC4">
      <w:rPr>
        <w:rFonts w:ascii="Garamond" w:hAnsi="Garamond"/>
      </w:rPr>
      <w:t>0</w:t>
    </w:r>
    <w:r w:rsidR="003700F2" w:rsidRPr="00550AC4">
      <w:rPr>
        <w:rFonts w:ascii="Garamond" w:hAnsi="Garamond"/>
      </w:rPr>
      <w:t xml:space="preserve"> </w:t>
    </w:r>
    <w:r w:rsidR="000B1635" w:rsidRPr="00550AC4">
      <w:rPr>
        <w:rFonts w:ascii="Garamond" w:hAnsi="Garamond"/>
      </w:rPr>
      <w:t xml:space="preserve"> - </w:t>
    </w:r>
    <w:r w:rsidR="00FF4A29">
      <w:rPr>
        <w:rFonts w:ascii="Garamond" w:hAnsi="Garamond"/>
      </w:rPr>
      <w:t>09</w:t>
    </w:r>
    <w:r w:rsidR="003700F2" w:rsidRPr="00550AC4">
      <w:rPr>
        <w:rFonts w:ascii="Garamond" w:hAnsi="Garamond"/>
      </w:rPr>
      <w:t>/</w:t>
    </w:r>
    <w:r w:rsidR="00FF4A29">
      <w:rPr>
        <w:rFonts w:ascii="Garamond" w:hAnsi="Garamond"/>
      </w:rPr>
      <w:t>01</w:t>
    </w:r>
    <w:r w:rsidR="003700F2" w:rsidRPr="00550AC4">
      <w:rPr>
        <w:rFonts w:ascii="Garamond" w:hAnsi="Garamond"/>
      </w:rPr>
      <w:t>/202</w:t>
    </w:r>
    <w:r w:rsidR="00FF4A29">
      <w:rPr>
        <w:rFonts w:ascii="Garamond" w:hAnsi="Garamond"/>
      </w:rPr>
      <w:t>2</w:t>
    </w:r>
  </w:p>
  <w:p w14:paraId="4385CF07" w14:textId="4389772A" w:rsidR="00BC1F80" w:rsidRPr="000C462C" w:rsidRDefault="00BC1F80" w:rsidP="000C4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BA4F" w14:textId="77777777" w:rsidR="00495B35" w:rsidRDefault="00495B35" w:rsidP="00BC1F80">
      <w:pPr>
        <w:spacing w:after="0" w:line="240" w:lineRule="auto"/>
      </w:pPr>
      <w:r>
        <w:separator/>
      </w:r>
    </w:p>
  </w:footnote>
  <w:footnote w:type="continuationSeparator" w:id="0">
    <w:p w14:paraId="1F765693" w14:textId="77777777" w:rsidR="00495B35" w:rsidRDefault="00495B35" w:rsidP="00BC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FE1" w14:textId="3DDAF224" w:rsidR="00E379C8" w:rsidRDefault="00E379C8" w:rsidP="00E379C8">
    <w:pPr>
      <w:jc w:val="center"/>
      <w:rPr>
        <w:rFonts w:ascii="Tahoma" w:hAnsi="Tahoma" w:cs="Tahoma"/>
        <w:b/>
        <w:bCs/>
        <w:szCs w:val="28"/>
        <w:lang w:eastAsia="it-IT"/>
      </w:rPr>
    </w:pPr>
    <w:r>
      <w:rPr>
        <w:noProof/>
        <w:lang w:eastAsia="it-IT"/>
      </w:rPr>
      <w:drawing>
        <wp:inline distT="0" distB="0" distL="0" distR="0" wp14:anchorId="022298F8" wp14:editId="427FD9FF">
          <wp:extent cx="441960" cy="464820"/>
          <wp:effectExtent l="0" t="0" r="0" b="0"/>
          <wp:docPr id="2" name="Immagine 2" descr="Immagine che contiene testo, disegnoatratteg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disegnoatratteg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8" r="-2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64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194DD8C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b/>
        <w:bCs/>
        <w:szCs w:val="28"/>
        <w:lang w:eastAsia="it-IT"/>
      </w:rPr>
      <w:t>Ministero dell'Istruzione</w:t>
    </w:r>
  </w:p>
  <w:p w14:paraId="4703EDCF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sz w:val="20"/>
      </w:rPr>
      <w:t xml:space="preserve">UFFICIO SCOLASTICO REGIONALE PER </w:t>
    </w:r>
    <w:r>
      <w:rPr>
        <w:rFonts w:ascii="Tahoma" w:hAnsi="Tahoma" w:cs="Tahoma"/>
        <w:sz w:val="20"/>
        <w:lang w:eastAsia="it-IT"/>
      </w:rPr>
      <w:t>IL LAZIO</w:t>
    </w:r>
  </w:p>
  <w:p w14:paraId="7CC7045A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lang w:eastAsia="it-IT"/>
      </w:rPr>
      <w:t>ISTITUTO COMPRENSIVO “EMMA CASTELNUOVO”</w:t>
    </w:r>
  </w:p>
  <w:p w14:paraId="79FEF384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sz w:val="16"/>
        <w:szCs w:val="16"/>
        <w:lang w:eastAsia="it-IT"/>
      </w:rPr>
      <w:t>VIA BACHELET, 5</w:t>
    </w:r>
    <w:r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  <w:lang w:eastAsia="it-IT"/>
      </w:rPr>
      <w:t>04100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  <w:lang w:eastAsia="it-IT"/>
      </w:rPr>
      <w:t>LATINA</w:t>
    </w:r>
    <w:r>
      <w:rPr>
        <w:rFonts w:ascii="Tahoma" w:hAnsi="Tahoma" w:cs="Tahoma"/>
        <w:sz w:val="16"/>
        <w:szCs w:val="16"/>
      </w:rPr>
      <w:t xml:space="preserve"> (</w:t>
    </w:r>
    <w:r>
      <w:rPr>
        <w:rFonts w:ascii="Tahoma" w:hAnsi="Tahoma" w:cs="Tahoma"/>
        <w:sz w:val="16"/>
        <w:szCs w:val="16"/>
        <w:lang w:eastAsia="it-IT"/>
      </w:rPr>
      <w:t>LT</w:t>
    </w:r>
    <w:r>
      <w:rPr>
        <w:rFonts w:ascii="Tahoma" w:hAnsi="Tahoma" w:cs="Tahoma"/>
        <w:sz w:val="16"/>
        <w:szCs w:val="16"/>
      </w:rPr>
      <w:t xml:space="preserve">) </w:t>
    </w:r>
  </w:p>
  <w:p w14:paraId="44D114DA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sz w:val="16"/>
        <w:szCs w:val="16"/>
      </w:rPr>
      <w:t xml:space="preserve">Tel. </w:t>
    </w:r>
    <w:r>
      <w:rPr>
        <w:rFonts w:ascii="Tahoma" w:hAnsi="Tahoma" w:cs="Tahoma"/>
        <w:sz w:val="16"/>
        <w:szCs w:val="16"/>
        <w:lang w:eastAsia="it-IT"/>
      </w:rPr>
      <w:t>0773620905</w:t>
    </w:r>
    <w:r>
      <w:rPr>
        <w:rFonts w:ascii="Tahoma" w:hAnsi="Tahoma" w:cs="Tahoma"/>
        <w:sz w:val="16"/>
        <w:szCs w:val="16"/>
      </w:rPr>
      <w:t xml:space="preserve">  - Codice Fiscale: </w:t>
    </w:r>
    <w:r>
      <w:rPr>
        <w:rFonts w:ascii="Tahoma" w:hAnsi="Tahoma" w:cs="Tahoma"/>
        <w:sz w:val="16"/>
        <w:szCs w:val="16"/>
        <w:lang w:eastAsia="it-IT"/>
      </w:rPr>
      <w:t>91124360594</w:t>
    </w:r>
    <w:r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sz w:val="16"/>
        <w:szCs w:val="16"/>
        <w:lang w:eastAsia="it-IT"/>
      </w:rPr>
      <w:t>LTIC846006</w:t>
    </w:r>
  </w:p>
  <w:p w14:paraId="2419B974" w14:textId="77777777" w:rsidR="00E379C8" w:rsidRDefault="00E379C8" w:rsidP="00E379C8">
    <w:pPr>
      <w:spacing w:after="0" w:line="240" w:lineRule="auto"/>
      <w:jc w:val="center"/>
    </w:pPr>
    <w:r>
      <w:rPr>
        <w:rFonts w:ascii="Tahoma" w:hAnsi="Tahoma" w:cs="Tahoma"/>
        <w:sz w:val="16"/>
        <w:szCs w:val="16"/>
        <w:lang w:eastAsia="it-IT"/>
      </w:rPr>
      <w:t xml:space="preserve">e-mail: </w:t>
    </w:r>
    <w:hyperlink r:id="rId2" w:history="1">
      <w:r>
        <w:rPr>
          <w:rStyle w:val="Collegamentoipertestuale"/>
          <w:rFonts w:ascii="Tahoma" w:hAnsi="Tahoma" w:cs="Tahoma"/>
          <w:sz w:val="16"/>
          <w:szCs w:val="16"/>
          <w:lang w:eastAsia="it-IT"/>
        </w:rPr>
        <w:t>ltic846006@pec.istruzione.it</w:t>
      </w:r>
    </w:hyperlink>
    <w:r>
      <w:rPr>
        <w:rFonts w:ascii="Tahoma" w:hAnsi="Tahoma" w:cs="Tahoma"/>
        <w:sz w:val="16"/>
        <w:szCs w:val="16"/>
        <w:lang w:eastAsia="it-IT"/>
      </w:rPr>
      <w:t xml:space="preserve">  –  e-mail </w:t>
    </w:r>
    <w:hyperlink r:id="rId3" w:history="1">
      <w:r>
        <w:rPr>
          <w:rStyle w:val="Collegamentoipertestuale"/>
          <w:rFonts w:ascii="Tahoma" w:hAnsi="Tahoma" w:cs="Tahoma"/>
          <w:sz w:val="16"/>
          <w:szCs w:val="16"/>
          <w:lang w:eastAsia="it-IT"/>
        </w:rPr>
        <w:t>ltic846006@istruzione.it</w:t>
      </w:r>
    </w:hyperlink>
    <w:r>
      <w:rPr>
        <w:rFonts w:ascii="Tahoma" w:hAnsi="Tahoma" w:cs="Tahoma"/>
        <w:sz w:val="16"/>
        <w:szCs w:val="16"/>
        <w:lang w:eastAsia="it-IT"/>
      </w:rPr>
      <w:t xml:space="preserve">  - codice univoco ufficio: UFB9P7</w:t>
    </w:r>
  </w:p>
  <w:p w14:paraId="0C9D5A31" w14:textId="5156986E" w:rsidR="00BC1F80" w:rsidRPr="00E379C8" w:rsidRDefault="00BC1F80" w:rsidP="00E37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54"/>
    <w:multiLevelType w:val="hybridMultilevel"/>
    <w:tmpl w:val="E6D40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02019"/>
    <w:multiLevelType w:val="hybridMultilevel"/>
    <w:tmpl w:val="168A09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772EF"/>
    <w:multiLevelType w:val="hybridMultilevel"/>
    <w:tmpl w:val="070212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1D7BE0"/>
    <w:multiLevelType w:val="hybridMultilevel"/>
    <w:tmpl w:val="04B845BE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809FD"/>
    <w:multiLevelType w:val="hybridMultilevel"/>
    <w:tmpl w:val="E50A454E"/>
    <w:lvl w:ilvl="0" w:tplc="8AB6134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0AD8"/>
    <w:multiLevelType w:val="hybridMultilevel"/>
    <w:tmpl w:val="6D84DE72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4CF7B29"/>
    <w:multiLevelType w:val="hybridMultilevel"/>
    <w:tmpl w:val="708AEE56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A5FA4"/>
    <w:multiLevelType w:val="hybridMultilevel"/>
    <w:tmpl w:val="B56EE4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AA1695"/>
    <w:multiLevelType w:val="hybridMultilevel"/>
    <w:tmpl w:val="B27241D2"/>
    <w:lvl w:ilvl="0" w:tplc="4D004E9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4E1"/>
    <w:multiLevelType w:val="hybridMultilevel"/>
    <w:tmpl w:val="770455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E753D"/>
    <w:multiLevelType w:val="hybridMultilevel"/>
    <w:tmpl w:val="D4C048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80"/>
    <w:rsid w:val="00006FD4"/>
    <w:rsid w:val="00082D66"/>
    <w:rsid w:val="000B1635"/>
    <w:rsid w:val="000C0D7D"/>
    <w:rsid w:val="000C462C"/>
    <w:rsid w:val="000F6849"/>
    <w:rsid w:val="001123A4"/>
    <w:rsid w:val="00142DB0"/>
    <w:rsid w:val="001573D2"/>
    <w:rsid w:val="001711C3"/>
    <w:rsid w:val="0017530F"/>
    <w:rsid w:val="001872CD"/>
    <w:rsid w:val="001A30B6"/>
    <w:rsid w:val="001B4D0F"/>
    <w:rsid w:val="001E3134"/>
    <w:rsid w:val="001E47E7"/>
    <w:rsid w:val="001F1C89"/>
    <w:rsid w:val="0024201B"/>
    <w:rsid w:val="00296FEB"/>
    <w:rsid w:val="002C1C96"/>
    <w:rsid w:val="00311829"/>
    <w:rsid w:val="003136B9"/>
    <w:rsid w:val="00314008"/>
    <w:rsid w:val="00322D91"/>
    <w:rsid w:val="00356F4A"/>
    <w:rsid w:val="003700F2"/>
    <w:rsid w:val="00391FC7"/>
    <w:rsid w:val="003A3431"/>
    <w:rsid w:val="00443EA5"/>
    <w:rsid w:val="00495B35"/>
    <w:rsid w:val="005150F8"/>
    <w:rsid w:val="00541462"/>
    <w:rsid w:val="00550AC4"/>
    <w:rsid w:val="00590A05"/>
    <w:rsid w:val="005D51DE"/>
    <w:rsid w:val="005E0F1D"/>
    <w:rsid w:val="00727347"/>
    <w:rsid w:val="00733973"/>
    <w:rsid w:val="00756209"/>
    <w:rsid w:val="0077344B"/>
    <w:rsid w:val="007A2C92"/>
    <w:rsid w:val="007B37DD"/>
    <w:rsid w:val="007D2062"/>
    <w:rsid w:val="007F12B9"/>
    <w:rsid w:val="007F6F52"/>
    <w:rsid w:val="00804BA2"/>
    <w:rsid w:val="008205CE"/>
    <w:rsid w:val="0082705A"/>
    <w:rsid w:val="00856A2A"/>
    <w:rsid w:val="008E3C72"/>
    <w:rsid w:val="009328FB"/>
    <w:rsid w:val="00940164"/>
    <w:rsid w:val="0096054D"/>
    <w:rsid w:val="00973E1F"/>
    <w:rsid w:val="009E1A10"/>
    <w:rsid w:val="00A061EB"/>
    <w:rsid w:val="00A64A91"/>
    <w:rsid w:val="00A84198"/>
    <w:rsid w:val="00AB0661"/>
    <w:rsid w:val="00AC30F2"/>
    <w:rsid w:val="00AD05C9"/>
    <w:rsid w:val="00AD4EDA"/>
    <w:rsid w:val="00B16672"/>
    <w:rsid w:val="00B21E1D"/>
    <w:rsid w:val="00B3588F"/>
    <w:rsid w:val="00B5343E"/>
    <w:rsid w:val="00B7459A"/>
    <w:rsid w:val="00B915B9"/>
    <w:rsid w:val="00B94F3D"/>
    <w:rsid w:val="00BC1F80"/>
    <w:rsid w:val="00BC43F1"/>
    <w:rsid w:val="00BC706C"/>
    <w:rsid w:val="00BE420A"/>
    <w:rsid w:val="00BF7185"/>
    <w:rsid w:val="00C05F4A"/>
    <w:rsid w:val="00C22897"/>
    <w:rsid w:val="00C56887"/>
    <w:rsid w:val="00C716F4"/>
    <w:rsid w:val="00CA4B8E"/>
    <w:rsid w:val="00CA4BED"/>
    <w:rsid w:val="00CC09D0"/>
    <w:rsid w:val="00CC2939"/>
    <w:rsid w:val="00CE70A7"/>
    <w:rsid w:val="00D43AB1"/>
    <w:rsid w:val="00D45DF5"/>
    <w:rsid w:val="00D55C59"/>
    <w:rsid w:val="00D65C37"/>
    <w:rsid w:val="00D820EE"/>
    <w:rsid w:val="00D913C2"/>
    <w:rsid w:val="00D9470A"/>
    <w:rsid w:val="00DD08EF"/>
    <w:rsid w:val="00DD539F"/>
    <w:rsid w:val="00E01514"/>
    <w:rsid w:val="00E14002"/>
    <w:rsid w:val="00E32AA9"/>
    <w:rsid w:val="00E379C8"/>
    <w:rsid w:val="00E84294"/>
    <w:rsid w:val="00EB416E"/>
    <w:rsid w:val="00EC4644"/>
    <w:rsid w:val="00F94A95"/>
    <w:rsid w:val="00FB58C0"/>
    <w:rsid w:val="00FC4265"/>
    <w:rsid w:val="00FD702E"/>
    <w:rsid w:val="00FE4E8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5B4A"/>
  <w15:docId w15:val="{43981ED4-4CBB-40C6-BD99-44B0B349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F8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1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1F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C1F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F80"/>
  </w:style>
  <w:style w:type="paragraph" w:styleId="Pidipagina">
    <w:name w:val="footer"/>
    <w:basedOn w:val="Normale"/>
    <w:link w:val="PidipaginaCarattere"/>
    <w:uiPriority w:val="99"/>
    <w:unhideWhenUsed/>
    <w:rsid w:val="00BC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F80"/>
  </w:style>
  <w:style w:type="character" w:styleId="Collegamentoipertestuale">
    <w:name w:val="Hyperlink"/>
    <w:basedOn w:val="Carpredefinitoparagrafo"/>
    <w:uiPriority w:val="99"/>
    <w:unhideWhenUsed/>
    <w:rsid w:val="00BC1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F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3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E313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2DB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4E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4E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4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ebmicrote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46006@istruzione.it" TargetMode="External"/><Relationship Id="rId2" Type="http://schemas.openxmlformats.org/officeDocument/2006/relationships/hyperlink" Target="mailto:ltic846006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5DD6-331F-4F32-B219-6B67B9C2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Office1</cp:lastModifiedBy>
  <cp:revision>3</cp:revision>
  <dcterms:created xsi:type="dcterms:W3CDTF">2022-01-11T11:33:00Z</dcterms:created>
  <dcterms:modified xsi:type="dcterms:W3CDTF">2022-01-14T11:53:00Z</dcterms:modified>
</cp:coreProperties>
</file>